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9F1483" w:rsidTr="00C8784D">
        <w:tc>
          <w:tcPr>
            <w:tcW w:w="4608" w:type="dxa"/>
          </w:tcPr>
          <w:p w:rsidR="00C8784D" w:rsidRDefault="00C8784D" w:rsidP="00991E58">
            <w:pPr>
              <w:tabs>
                <w:tab w:val="left" w:pos="2850"/>
              </w:tabs>
            </w:pPr>
            <w:bookmarkStart w:id="0" w:name="Text1"/>
          </w:p>
        </w:tc>
        <w:tc>
          <w:tcPr>
            <w:tcW w:w="4608" w:type="dxa"/>
          </w:tcPr>
          <w:p w:rsidR="00C8784D" w:rsidRDefault="0076128A" w:rsidP="000B7738">
            <w:pPr>
              <w:pStyle w:val="CompanyName"/>
            </w:pPr>
            <w:r>
              <w:rPr>
                <w:noProof/>
              </w:rPr>
              <mc:AlternateContent>
                <mc:Choice Requires="wps">
                  <w:drawing>
                    <wp:anchor distT="0" distB="0" distL="114300" distR="114300" simplePos="0" relativeHeight="251661312" behindDoc="0" locked="0" layoutInCell="1" allowOverlap="1">
                      <wp:simplePos x="0" y="0"/>
                      <wp:positionH relativeFrom="margin">
                        <wp:posOffset>-3228974</wp:posOffset>
                      </wp:positionH>
                      <wp:positionV relativeFrom="paragraph">
                        <wp:posOffset>93980</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2E218F" id="Straight Connector 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4.25pt,7.4pt" to="257.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xAtQEAALcDAAAOAAAAZHJzL2Uyb0RvYy54bWysU8GOEzEMvSPxD1HudKYVV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" strokecolor="black [3040]">
                      <w10:wrap anchorx="margin"/>
                    </v:line>
                  </w:pict>
                </mc:Fallback>
              </mc:AlternateContent>
            </w:r>
          </w:p>
        </w:tc>
      </w:tr>
    </w:tbl>
    <w:bookmarkEnd w:id="0"/>
    <w:p w:rsidR="00407240" w:rsidRPr="00991E58" w:rsidRDefault="00601150" w:rsidP="00C8784D">
      <w:pPr>
        <w:pStyle w:val="Heading1"/>
        <w:rPr>
          <w:rFonts w:ascii="Arial Black" w:hAnsi="Arial Black"/>
        </w:rPr>
      </w:pPr>
      <w:r>
        <w:rPr>
          <w:noProof/>
        </w:rPr>
        <mc:AlternateContent>
          <mc:Choice Requires="wps">
            <w:drawing>
              <wp:anchor distT="0" distB="0" distL="114300" distR="114300" simplePos="0" relativeHeight="251659264" behindDoc="0" locked="0" layoutInCell="1" allowOverlap="1" wp14:anchorId="2C60F873" wp14:editId="1F281D22">
                <wp:simplePos x="0" y="0"/>
                <wp:positionH relativeFrom="column">
                  <wp:posOffset>2336800</wp:posOffset>
                </wp:positionH>
                <wp:positionV relativeFrom="paragraph">
                  <wp:posOffset>-758190</wp:posOffset>
                </wp:positionV>
                <wp:extent cx="1828800"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638175"/>
                        </a:xfrm>
                        <a:prstGeom prst="rect">
                          <a:avLst/>
                        </a:prstGeom>
                        <a:noFill/>
                        <a:ln>
                          <a:noFill/>
                        </a:ln>
                      </wps:spPr>
                      <wps:txbx>
                        <w:txbxContent>
                          <w:p w:rsidR="009F1483" w:rsidRPr="008C6DAE" w:rsidRDefault="007C4E2E" w:rsidP="008C6DAE">
                            <w:pPr>
                              <w:pStyle w:val="CompanyName"/>
                              <w:rPr>
                                <w:rFonts w:cstheme="maj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DAE">
                              <w:rPr>
                                <w:rFonts w:cstheme="maj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OF T</w:t>
                            </w:r>
                            <w:r w:rsidR="008C6DAE" w:rsidRPr="008C6DAE">
                              <w:rPr>
                                <w:rFonts w:cstheme="maj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VICE PRESIDENT FOR POLICY &amp;</w:t>
                            </w:r>
                            <w:r w:rsidRPr="008C6DAE">
                              <w:rPr>
                                <w:rFonts w:cstheme="maj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GOVERNANCE</w:t>
                            </w:r>
                          </w:p>
                          <w:p w:rsidR="008C6DAE" w:rsidRPr="008C6DAE" w:rsidRDefault="008C6DAE" w:rsidP="008C6DAE">
                            <w:pPr>
                              <w:pStyle w:val="CompanyNam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DA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319</w:t>
                            </w:r>
                            <w:r>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57BF">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Burrus</w:t>
                            </w:r>
                            <w:r w:rsidR="008F6E38">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657BF">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Hall (MC</w:t>
                            </w:r>
                            <w:r w:rsidRPr="008C6DA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0125), </w:t>
                            </w:r>
                            <w:r>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Drillfield Dr.</w:t>
                            </w:r>
                            <w:r w:rsidRPr="008C6DA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Blacksburg, VA 24061</w:t>
                            </w:r>
                          </w:p>
                          <w:p w:rsidR="008C6DAE" w:rsidRPr="008C6DAE" w:rsidRDefault="008C6DAE" w:rsidP="008C6DAE">
                            <w:pPr>
                              <w:pStyle w:val="CompanyNam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vppg@vt</w:t>
                            </w:r>
                            <w:r w:rsidRPr="008C6DA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 │540.231.623</w:t>
                            </w:r>
                            <w:r w:rsidR="00230E5F">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0F873" id="_x0000_t202" coordsize="21600,21600" o:spt="202" path="m,l,21600r21600,l21600,xe">
                <v:stroke joinstyle="miter"/>
                <v:path gradientshapeok="t" o:connecttype="rect"/>
              </v:shapetype>
              <v:shape id="Text Box 1" o:spid="_x0000_s1026" type="#_x0000_t202" style="position:absolute;margin-left:184pt;margin-top:-59.7pt;width:2in;height:5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" filled="f" stroked="f">
                <v:textbox>
                  <w:txbxContent>
                    <w:p w:rsidR="009F1483" w:rsidRPr="008C6DAE" w:rsidRDefault="007C4E2E" w:rsidP="008C6DAE">
                      <w:pPr>
                        <w:pStyle w:val="CompanyName"/>
                        <w:rPr>
                          <w:rFonts w:cstheme="maj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DAE">
                        <w:rPr>
                          <w:rFonts w:cstheme="maj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OF T</w:t>
                      </w:r>
                      <w:r w:rsidR="008C6DAE" w:rsidRPr="008C6DAE">
                        <w:rPr>
                          <w:rFonts w:cstheme="maj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VICE PRESIDENT FOR POLICY &amp;</w:t>
                      </w:r>
                      <w:r w:rsidRPr="008C6DAE">
                        <w:rPr>
                          <w:rFonts w:cstheme="maj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GOVERNANCE</w:t>
                      </w:r>
                    </w:p>
                    <w:p w:rsidR="008C6DAE" w:rsidRPr="008C6DAE" w:rsidRDefault="008C6DAE" w:rsidP="008C6DAE">
                      <w:pPr>
                        <w:pStyle w:val="CompanyNam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DA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319</w:t>
                      </w:r>
                      <w:r>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657BF">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Burrus</w:t>
                      </w:r>
                      <w:r w:rsidR="008F6E38">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sidR="009657BF">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Hall (MC</w:t>
                      </w:r>
                      <w:r w:rsidRPr="008C6DA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0125), </w:t>
                      </w:r>
                      <w:r>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Drillfield Dr.</w:t>
                      </w:r>
                      <w:r w:rsidRPr="008C6DA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Blacksburg, VA 24061</w:t>
                      </w:r>
                    </w:p>
                    <w:p w:rsidR="008C6DAE" w:rsidRPr="008C6DAE" w:rsidRDefault="008C6DAE" w:rsidP="008C6DAE">
                      <w:pPr>
                        <w:pStyle w:val="CompanyNam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vppg@vt</w:t>
                      </w:r>
                      <w:r w:rsidRPr="008C6DAE">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 │540.231.623</w:t>
                      </w:r>
                      <w:r w:rsidR="00230E5F">
                        <w:rPr>
                          <w:rFonts w:cstheme="majorHAnsi"/>
                          <w:b w:val="0"/>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8C6DAE">
        <w:rPr>
          <w:noProof/>
        </w:rPr>
        <w:drawing>
          <wp:anchor distT="0" distB="0" distL="114300" distR="114300" simplePos="0" relativeHeight="251660288" behindDoc="1" locked="0" layoutInCell="1" allowOverlap="1">
            <wp:simplePos x="0" y="0"/>
            <wp:positionH relativeFrom="column">
              <wp:posOffset>-24765</wp:posOffset>
            </wp:positionH>
            <wp:positionV relativeFrom="paragraph">
              <wp:posOffset>-184150</wp:posOffset>
            </wp:positionV>
            <wp:extent cx="2076450" cy="643255"/>
            <wp:effectExtent l="0" t="0" r="0" b="4445"/>
            <wp:wrapTight wrapText="bothSides">
              <wp:wrapPolygon edited="0">
                <wp:start x="0" y="0"/>
                <wp:lineTo x="0" y="21110"/>
                <wp:lineTo x="21402" y="21110"/>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643255"/>
                    </a:xfrm>
                    <a:prstGeom prst="rect">
                      <a:avLst/>
                    </a:prstGeom>
                  </pic:spPr>
                </pic:pic>
              </a:graphicData>
            </a:graphic>
            <wp14:sizeRelH relativeFrom="page">
              <wp14:pctWidth>0</wp14:pctWidth>
            </wp14:sizeRelH>
            <wp14:sizeRelV relativeFrom="page">
              <wp14:pctHeight>0</wp14:pctHeight>
            </wp14:sizeRelV>
          </wp:anchor>
        </w:drawing>
      </w:r>
      <w:r w:rsidR="00B76C12">
        <w:rPr>
          <w:rFonts w:ascii="Arial Black" w:hAnsi="Arial Black"/>
          <w:color w:val="700015"/>
        </w:rPr>
        <w:t>Policy Communications Plan</w:t>
      </w:r>
    </w:p>
    <w:p w:rsidR="00C8784D" w:rsidRPr="00991E58" w:rsidRDefault="00991E58" w:rsidP="00991E58">
      <w:pPr>
        <w:pStyle w:val="Heading2"/>
      </w:pPr>
      <w:r>
        <w:tab/>
      </w:r>
    </w:p>
    <w:tbl>
      <w:tblPr>
        <w:tblW w:w="5000"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1169"/>
        <w:gridCol w:w="3871"/>
        <w:gridCol w:w="361"/>
        <w:gridCol w:w="1528"/>
        <w:gridCol w:w="3151"/>
      </w:tblGrid>
      <w:tr w:rsidR="00F25109" w:rsidTr="00262C5A">
        <w:tc>
          <w:tcPr>
            <w:tcW w:w="580" w:type="pct"/>
            <w:tcBorders>
              <w:top w:val="nil"/>
              <w:bottom w:val="nil"/>
            </w:tcBorders>
            <w:vAlign w:val="bottom"/>
          </w:tcPr>
          <w:p w:rsidR="00F25109" w:rsidRPr="00A6443F" w:rsidRDefault="000B7738" w:rsidP="00A30F2D">
            <w:pPr>
              <w:rPr>
                <w:sz w:val="22"/>
                <w:szCs w:val="22"/>
              </w:rPr>
            </w:pPr>
            <w:r w:rsidRPr="00A6443F">
              <w:rPr>
                <w:sz w:val="22"/>
                <w:szCs w:val="22"/>
              </w:rPr>
              <w:t xml:space="preserve">Policy </w:t>
            </w:r>
            <w:r w:rsidR="00F25109" w:rsidRPr="00A6443F">
              <w:rPr>
                <w:sz w:val="22"/>
                <w:szCs w:val="22"/>
              </w:rPr>
              <w:t>Name</w:t>
            </w:r>
            <w:r w:rsidR="0079583C">
              <w:rPr>
                <w:sz w:val="22"/>
                <w:szCs w:val="22"/>
              </w:rPr>
              <w:t xml:space="preserve"> &amp; Number</w:t>
            </w:r>
            <w:r w:rsidR="00F25109" w:rsidRPr="00A6443F">
              <w:rPr>
                <w:sz w:val="22"/>
                <w:szCs w:val="22"/>
              </w:rPr>
              <w:t xml:space="preserve">: </w:t>
            </w:r>
          </w:p>
        </w:tc>
        <w:tc>
          <w:tcPr>
            <w:tcW w:w="1920" w:type="pct"/>
            <w:vAlign w:val="bottom"/>
          </w:tcPr>
          <w:p w:rsidR="00F25109" w:rsidRPr="00A30F2D" w:rsidRDefault="00F25109" w:rsidP="00A30F2D"/>
        </w:tc>
        <w:tc>
          <w:tcPr>
            <w:tcW w:w="179" w:type="pct"/>
            <w:tcBorders>
              <w:top w:val="nil"/>
              <w:bottom w:val="nil"/>
            </w:tcBorders>
          </w:tcPr>
          <w:p w:rsidR="00F25109" w:rsidRPr="00A30F2D" w:rsidRDefault="00F25109" w:rsidP="00A30F2D"/>
        </w:tc>
        <w:tc>
          <w:tcPr>
            <w:tcW w:w="758" w:type="pct"/>
            <w:tcBorders>
              <w:top w:val="nil"/>
              <w:bottom w:val="nil"/>
            </w:tcBorders>
            <w:vAlign w:val="bottom"/>
          </w:tcPr>
          <w:p w:rsidR="00F25109" w:rsidRPr="00A30F2D" w:rsidRDefault="001C3A4B" w:rsidP="001C3A4B">
            <w:r>
              <w:rPr>
                <w:sz w:val="22"/>
                <w:szCs w:val="22"/>
              </w:rPr>
              <w:t>Date Last Reviewed</w:t>
            </w:r>
            <w:r w:rsidR="00F25109" w:rsidRPr="00A30F2D">
              <w:t xml:space="preserve">: </w:t>
            </w:r>
          </w:p>
        </w:tc>
        <w:tc>
          <w:tcPr>
            <w:tcW w:w="1563" w:type="pct"/>
            <w:vAlign w:val="bottom"/>
          </w:tcPr>
          <w:p w:rsidR="00F25109" w:rsidRPr="00A30F2D" w:rsidRDefault="00F25109" w:rsidP="00A30F2D"/>
        </w:tc>
      </w:tr>
      <w:tr w:rsidR="004F3AF9" w:rsidTr="00262C5A">
        <w:tc>
          <w:tcPr>
            <w:tcW w:w="580" w:type="pct"/>
            <w:tcBorders>
              <w:top w:val="nil"/>
              <w:bottom w:val="nil"/>
            </w:tcBorders>
            <w:vAlign w:val="bottom"/>
          </w:tcPr>
          <w:p w:rsidR="004F3AF9" w:rsidRPr="00A6443F" w:rsidRDefault="00640EEB" w:rsidP="00A30F2D">
            <w:pPr>
              <w:rPr>
                <w:sz w:val="22"/>
                <w:szCs w:val="22"/>
              </w:rPr>
            </w:pPr>
            <w:r>
              <w:rPr>
                <w:sz w:val="22"/>
                <w:szCs w:val="22"/>
              </w:rPr>
              <w:t>Policy Owner</w:t>
            </w:r>
          </w:p>
        </w:tc>
        <w:tc>
          <w:tcPr>
            <w:tcW w:w="1920" w:type="pct"/>
            <w:vAlign w:val="bottom"/>
          </w:tcPr>
          <w:p w:rsidR="004F3AF9" w:rsidRPr="00A30F2D" w:rsidRDefault="004F3AF9" w:rsidP="00A30F2D"/>
        </w:tc>
        <w:tc>
          <w:tcPr>
            <w:tcW w:w="179" w:type="pct"/>
            <w:tcBorders>
              <w:top w:val="nil"/>
              <w:bottom w:val="nil"/>
            </w:tcBorders>
          </w:tcPr>
          <w:p w:rsidR="004F3AF9" w:rsidRPr="00A30F2D" w:rsidRDefault="004F3AF9" w:rsidP="00A30F2D"/>
        </w:tc>
        <w:tc>
          <w:tcPr>
            <w:tcW w:w="758" w:type="pct"/>
            <w:tcBorders>
              <w:top w:val="nil"/>
              <w:bottom w:val="nil"/>
            </w:tcBorders>
            <w:vAlign w:val="bottom"/>
          </w:tcPr>
          <w:p w:rsidR="004F3AF9" w:rsidRPr="00A6443F" w:rsidRDefault="00640EEB" w:rsidP="00770086">
            <w:pPr>
              <w:rPr>
                <w:sz w:val="22"/>
                <w:szCs w:val="22"/>
              </w:rPr>
            </w:pPr>
            <w:r>
              <w:rPr>
                <w:sz w:val="22"/>
                <w:szCs w:val="22"/>
              </w:rPr>
              <w:t xml:space="preserve">Policy </w:t>
            </w:r>
            <w:r w:rsidR="00770086">
              <w:rPr>
                <w:sz w:val="22"/>
                <w:szCs w:val="22"/>
              </w:rPr>
              <w:t>Author</w:t>
            </w:r>
          </w:p>
        </w:tc>
        <w:tc>
          <w:tcPr>
            <w:tcW w:w="1563" w:type="pct"/>
            <w:vAlign w:val="bottom"/>
          </w:tcPr>
          <w:p w:rsidR="004F3AF9" w:rsidRDefault="004F3AF9" w:rsidP="00A30F2D"/>
          <w:p w:rsidR="001D6464" w:rsidRPr="00A30F2D" w:rsidRDefault="001D6464" w:rsidP="00A30F2D"/>
        </w:tc>
      </w:tr>
    </w:tbl>
    <w:p w:rsidR="00C8784D" w:rsidRPr="00991E58" w:rsidRDefault="001D6464" w:rsidP="00991E58">
      <w:pPr>
        <w:pStyle w:val="Style1"/>
        <w:rPr>
          <w:rFonts w:ascii="Arial Black" w:hAnsi="Arial Black"/>
          <w:color w:val="700015"/>
        </w:rPr>
      </w:pPr>
      <w:r>
        <w:rPr>
          <w:rFonts w:ascii="Arial Black" w:hAnsi="Arial Black"/>
          <w:color w:val="700015"/>
        </w:rPr>
        <w:t>University Policy Communications Plan</w:t>
      </w:r>
    </w:p>
    <w:tbl>
      <w:tblPr>
        <w:tblW w:w="5000" w:type="pct"/>
        <w:tblInd w:w="-90" w:type="dxa"/>
        <w:tblCellMar>
          <w:left w:w="0" w:type="dxa"/>
          <w:right w:w="0" w:type="dxa"/>
        </w:tblCellMar>
        <w:tblLook w:val="01E0" w:firstRow="1" w:lastRow="1" w:firstColumn="1" w:lastColumn="1" w:noHBand="0" w:noVBand="0"/>
      </w:tblPr>
      <w:tblGrid>
        <w:gridCol w:w="9439"/>
        <w:gridCol w:w="20"/>
        <w:gridCol w:w="621"/>
      </w:tblGrid>
      <w:tr w:rsidR="004567F4" w:rsidTr="001D6464">
        <w:tc>
          <w:tcPr>
            <w:tcW w:w="4682" w:type="pct"/>
          </w:tcPr>
          <w:p w:rsidR="00262C5A" w:rsidRDefault="001D6464" w:rsidP="001D6464">
            <w:r>
              <w:t>Newly developed or revised policies will be communicated in the following manner:</w:t>
            </w:r>
          </w:p>
          <w:p w:rsidR="001D6464" w:rsidRDefault="001D6464" w:rsidP="001D6464">
            <w:pPr>
              <w:pStyle w:val="ListParagraph"/>
              <w:numPr>
                <w:ilvl w:val="0"/>
                <w:numId w:val="33"/>
              </w:numPr>
            </w:pPr>
            <w:r>
              <w:t>Office of the Vice President for Policy and Governance will publish policy news on the policy website and submit policy news for VT News publishing</w:t>
            </w:r>
          </w:p>
          <w:p w:rsidR="001D6464" w:rsidRDefault="00003477" w:rsidP="001D6464">
            <w:pPr>
              <w:pStyle w:val="ListParagraph"/>
              <w:numPr>
                <w:ilvl w:val="0"/>
                <w:numId w:val="33"/>
              </w:numPr>
            </w:pPr>
            <w:r>
              <w:t>University Relations’ p</w:t>
            </w:r>
            <w:r w:rsidR="001D6464">
              <w:t xml:space="preserve">olicy </w:t>
            </w:r>
            <w:proofErr w:type="gramStart"/>
            <w:r w:rsidR="001D6464">
              <w:t>communicators</w:t>
            </w:r>
            <w:proofErr w:type="gramEnd"/>
            <w:r w:rsidR="001D6464">
              <w:t xml:space="preserve"> </w:t>
            </w:r>
            <w:r w:rsidR="005E0A7E">
              <w:t xml:space="preserve">network </w:t>
            </w:r>
            <w:r w:rsidR="001D6464">
              <w:t>will send applicable audiences a</w:t>
            </w:r>
            <w:r w:rsidR="00404FAD">
              <w:t>n email</w:t>
            </w:r>
            <w:r w:rsidR="001D6464">
              <w:t xml:space="preserve"> notification.</w:t>
            </w:r>
            <w:r w:rsidR="005E0A7E">
              <w:t xml:space="preserve">  The network consists of communicators throughout the university footprint.</w:t>
            </w:r>
          </w:p>
          <w:p w:rsidR="001D6464" w:rsidRDefault="001D6464" w:rsidP="001D6464">
            <w:pPr>
              <w:pStyle w:val="ListParagraph"/>
              <w:numPr>
                <w:ilvl w:val="0"/>
                <w:numId w:val="33"/>
              </w:numPr>
            </w:pPr>
            <w:r>
              <w:t>Responsible offices will implement additional communication streams identified during the policy development or revision process.</w:t>
            </w:r>
          </w:p>
          <w:p w:rsidR="00690FAD" w:rsidRDefault="00690FAD" w:rsidP="001D6464">
            <w:pPr>
              <w:pStyle w:val="ListParagraph"/>
              <w:numPr>
                <w:ilvl w:val="0"/>
                <w:numId w:val="33"/>
              </w:numPr>
            </w:pPr>
            <w:r>
              <w:t>Responsible offices will implement applicable training or onboarding, as needed.</w:t>
            </w:r>
          </w:p>
          <w:p w:rsidR="002C56DA" w:rsidRDefault="002C56DA" w:rsidP="001D6464">
            <w:pPr>
              <w:ind w:left="331" w:hanging="331"/>
            </w:pPr>
          </w:p>
          <w:p w:rsidR="001D6464" w:rsidRPr="00991E58" w:rsidRDefault="003009B7" w:rsidP="001D6464">
            <w:pPr>
              <w:pStyle w:val="Style1"/>
              <w:rPr>
                <w:rFonts w:ascii="Arial Black" w:hAnsi="Arial Black"/>
                <w:color w:val="700015"/>
              </w:rPr>
            </w:pPr>
            <w:r>
              <w:rPr>
                <w:rFonts w:ascii="Arial Black" w:hAnsi="Arial Black"/>
                <w:color w:val="700015"/>
              </w:rPr>
              <w:t xml:space="preserve">  </w:t>
            </w:r>
            <w:r w:rsidR="001D6464">
              <w:rPr>
                <w:rFonts w:ascii="Arial Black" w:hAnsi="Arial Black"/>
                <w:color w:val="700015"/>
              </w:rPr>
              <w:t>Office of the Vice President for Policy and Governance Responsibilities</w:t>
            </w:r>
          </w:p>
          <w:tbl>
            <w:tblPr>
              <w:tblW w:w="4965" w:type="pct"/>
              <w:tblInd w:w="90" w:type="dxa"/>
              <w:tblCellMar>
                <w:left w:w="0" w:type="dxa"/>
                <w:right w:w="0" w:type="dxa"/>
              </w:tblCellMar>
              <w:tblLook w:val="01E0" w:firstRow="1" w:lastRow="1" w:firstColumn="1" w:lastColumn="1" w:noHBand="0" w:noVBand="0"/>
            </w:tblPr>
            <w:tblGrid>
              <w:gridCol w:w="8765"/>
              <w:gridCol w:w="19"/>
              <w:gridCol w:w="589"/>
            </w:tblGrid>
            <w:tr w:rsidR="001D6464" w:rsidTr="00212FFF">
              <w:tc>
                <w:tcPr>
                  <w:tcW w:w="4676" w:type="pct"/>
                </w:tcPr>
                <w:p w:rsidR="001D6464" w:rsidRDefault="001D6464" w:rsidP="001D6464">
                  <w:pPr>
                    <w:ind w:left="331" w:hanging="331"/>
                  </w:pPr>
                  <w:r>
                    <w:fldChar w:fldCharType="begin">
                      <w:ffData>
                        <w:name w:val="Check4"/>
                        <w:enabled/>
                        <w:calcOnExit w:val="0"/>
                        <w:checkBox>
                          <w:sizeAuto/>
                          <w:default w:val="0"/>
                        </w:checkBox>
                      </w:ffData>
                    </w:fldChar>
                  </w:r>
                  <w:r>
                    <w:instrText xml:space="preserve"> FORMCHECKBOX </w:instrText>
                  </w:r>
                  <w:r w:rsidR="00AF58E8">
                    <w:fldChar w:fldCharType="separate"/>
                  </w:r>
                  <w:r>
                    <w:fldChar w:fldCharType="end"/>
                  </w:r>
                  <w:r>
                    <w:t xml:space="preserve">  </w:t>
                  </w:r>
                  <w:r w:rsidR="004F3887">
                    <w:t xml:space="preserve">Implements a standard communication plan by writing and submitting Policy News announcement for VT News publishing and policy </w:t>
                  </w:r>
                  <w:proofErr w:type="gramStart"/>
                  <w:r w:rsidR="004F3887">
                    <w:t>communicators</w:t>
                  </w:r>
                  <w:proofErr w:type="gramEnd"/>
                  <w:r w:rsidR="004F3887">
                    <w:t xml:space="preserve"> distribution.</w:t>
                  </w:r>
                </w:p>
                <w:p w:rsidR="001D6464" w:rsidRDefault="001D6464" w:rsidP="001D6464">
                  <w:r>
                    <w:fldChar w:fldCharType="begin">
                      <w:ffData>
                        <w:name w:val="Check4"/>
                        <w:enabled/>
                        <w:calcOnExit w:val="0"/>
                        <w:checkBox>
                          <w:sizeAuto/>
                          <w:default w:val="0"/>
                        </w:checkBox>
                      </w:ffData>
                    </w:fldChar>
                  </w:r>
                  <w:r>
                    <w:instrText xml:space="preserve"> FORMCHECKBOX </w:instrText>
                  </w:r>
                  <w:r w:rsidR="00AF58E8">
                    <w:fldChar w:fldCharType="separate"/>
                  </w:r>
                  <w:r>
                    <w:fldChar w:fldCharType="end"/>
                  </w:r>
                  <w:r>
                    <w:t xml:space="preserve">  Publishes and maintains updated policies on the policy website.</w:t>
                  </w:r>
                </w:p>
                <w:p w:rsidR="001D6464" w:rsidRDefault="001D6464" w:rsidP="001D6464">
                  <w:pPr>
                    <w:ind w:left="331" w:hanging="331"/>
                  </w:pPr>
                  <w:r>
                    <w:fldChar w:fldCharType="begin">
                      <w:ffData>
                        <w:name w:val="Check4"/>
                        <w:enabled/>
                        <w:calcOnExit w:val="0"/>
                        <w:checkBox>
                          <w:sizeAuto/>
                          <w:default w:val="0"/>
                        </w:checkBox>
                      </w:ffData>
                    </w:fldChar>
                  </w:r>
                  <w:r>
                    <w:instrText xml:space="preserve"> FORMCHECKBOX </w:instrText>
                  </w:r>
                  <w:r w:rsidR="00AF58E8">
                    <w:fldChar w:fldCharType="separate"/>
                  </w:r>
                  <w:r>
                    <w:fldChar w:fldCharType="end"/>
                  </w:r>
                  <w:r>
                    <w:t xml:space="preserve">  Collaborates with the Department of Human Resources and the Policy Advisory Committee to maintain a list of policies for:  employee and student onboarding, annual reminders, and required training for acknowledgement.</w:t>
                  </w:r>
                </w:p>
                <w:p w:rsidR="001D6464" w:rsidRDefault="001D6464" w:rsidP="001D6464"/>
              </w:tc>
              <w:tc>
                <w:tcPr>
                  <w:tcW w:w="10" w:type="pct"/>
                </w:tcPr>
                <w:p w:rsidR="001D6464" w:rsidRPr="00A6443F" w:rsidRDefault="001D6464" w:rsidP="001D6464">
                  <w:pPr>
                    <w:pStyle w:val="ListParagraph"/>
                    <w:numPr>
                      <w:ilvl w:val="0"/>
                      <w:numId w:val="0"/>
                    </w:numPr>
                    <w:ind w:left="216"/>
                    <w:rPr>
                      <w:sz w:val="20"/>
                      <w:szCs w:val="20"/>
                    </w:rPr>
                  </w:pPr>
                </w:p>
              </w:tc>
              <w:tc>
                <w:tcPr>
                  <w:tcW w:w="314" w:type="pct"/>
                </w:tcPr>
                <w:p w:rsidR="001D6464" w:rsidRPr="0048031C" w:rsidRDefault="001D6464" w:rsidP="001D6464"/>
              </w:tc>
            </w:tr>
          </w:tbl>
          <w:p w:rsidR="002C56DA" w:rsidRDefault="002C56DA" w:rsidP="00262C5A"/>
        </w:tc>
        <w:tc>
          <w:tcPr>
            <w:tcW w:w="10" w:type="pct"/>
          </w:tcPr>
          <w:p w:rsidR="0048031C" w:rsidRPr="00A6443F" w:rsidRDefault="0048031C" w:rsidP="00262C5A">
            <w:pPr>
              <w:pStyle w:val="ListParagraph"/>
              <w:numPr>
                <w:ilvl w:val="0"/>
                <w:numId w:val="0"/>
              </w:numPr>
              <w:ind w:left="216"/>
              <w:rPr>
                <w:sz w:val="20"/>
                <w:szCs w:val="20"/>
              </w:rPr>
            </w:pPr>
          </w:p>
        </w:tc>
        <w:tc>
          <w:tcPr>
            <w:tcW w:w="309" w:type="pct"/>
          </w:tcPr>
          <w:p w:rsidR="0048031C" w:rsidRPr="0048031C" w:rsidRDefault="0048031C" w:rsidP="00262C5A"/>
        </w:tc>
      </w:tr>
    </w:tbl>
    <w:p w:rsidR="00C8784D" w:rsidRPr="00991E58" w:rsidRDefault="00D81945" w:rsidP="00954884">
      <w:pPr>
        <w:pStyle w:val="Heading2"/>
        <w:rPr>
          <w:rFonts w:ascii="Arial Black" w:hAnsi="Arial Black"/>
          <w:color w:val="700015"/>
        </w:rPr>
      </w:pPr>
      <w:r>
        <w:rPr>
          <w:rFonts w:ascii="Arial Black" w:hAnsi="Arial Black"/>
          <w:color w:val="700015"/>
        </w:rPr>
        <w:t>Policy Advisory Committee</w:t>
      </w:r>
      <w:r w:rsidR="002C56DA">
        <w:rPr>
          <w:rFonts w:ascii="Arial Black" w:hAnsi="Arial Black"/>
          <w:color w:val="700015"/>
        </w:rPr>
        <w:t xml:space="preserve"> Responsibilities</w:t>
      </w:r>
    </w:p>
    <w:tbl>
      <w:tblPr>
        <w:tblW w:w="5000" w:type="pct"/>
        <w:tblCellMar>
          <w:left w:w="0" w:type="dxa"/>
          <w:right w:w="0" w:type="dxa"/>
        </w:tblCellMar>
        <w:tblLook w:val="01E0" w:firstRow="1" w:lastRow="1" w:firstColumn="1" w:lastColumn="1" w:noHBand="0" w:noVBand="0"/>
      </w:tblPr>
      <w:tblGrid>
        <w:gridCol w:w="9721"/>
        <w:gridCol w:w="268"/>
        <w:gridCol w:w="91"/>
      </w:tblGrid>
      <w:tr w:rsidR="004567F4" w:rsidTr="00D01F39">
        <w:tc>
          <w:tcPr>
            <w:tcW w:w="4821" w:type="pct"/>
          </w:tcPr>
          <w:bookmarkStart w:id="1" w:name="Check4"/>
          <w:p w:rsidR="004567F4" w:rsidRDefault="007B1AB5" w:rsidP="00D01F39">
            <w:r>
              <w:fldChar w:fldCharType="begin">
                <w:ffData>
                  <w:name w:val="Check4"/>
                  <w:enabled/>
                  <w:calcOnExit w:val="0"/>
                  <w:checkBox>
                    <w:sizeAuto/>
                    <w:default w:val="0"/>
                  </w:checkBox>
                </w:ffData>
              </w:fldChar>
            </w:r>
            <w:r w:rsidR="004567F4">
              <w:instrText xml:space="preserve"> FORMCHECKBOX </w:instrText>
            </w:r>
            <w:r w:rsidR="00AF58E8">
              <w:fldChar w:fldCharType="separate"/>
            </w:r>
            <w:r>
              <w:fldChar w:fldCharType="end"/>
            </w:r>
            <w:bookmarkEnd w:id="1"/>
            <w:r w:rsidR="004567F4" w:rsidRPr="001901D4">
              <w:t xml:space="preserve"> </w:t>
            </w:r>
            <w:r w:rsidR="00A86DF2">
              <w:t xml:space="preserve"> </w:t>
            </w:r>
            <w:r w:rsidR="00D81945">
              <w:t xml:space="preserve">Review list of </w:t>
            </w:r>
            <w:r w:rsidR="0071336B">
              <w:t xml:space="preserve">identified </w:t>
            </w:r>
            <w:r w:rsidR="004F3887">
              <w:t>audiences</w:t>
            </w:r>
            <w:r w:rsidR="00D81945">
              <w:t xml:space="preserve"> affected by policy revision to ensure all </w:t>
            </w:r>
            <w:r w:rsidR="0071336B">
              <w:t xml:space="preserve">impacted </w:t>
            </w:r>
            <w:r w:rsidR="00D81945">
              <w:t xml:space="preserve">audiences </w:t>
            </w:r>
            <w:r w:rsidR="0071336B">
              <w:t>a</w:t>
            </w:r>
            <w:r w:rsidR="00D81945">
              <w:t>re considered.</w:t>
            </w:r>
          </w:p>
          <w:p w:rsidR="00D01F39" w:rsidRPr="001901D4" w:rsidRDefault="00D01F39" w:rsidP="00D81945">
            <w:pPr>
              <w:ind w:left="302" w:hanging="302"/>
            </w:pPr>
            <w:r>
              <w:fldChar w:fldCharType="begin">
                <w:ffData>
                  <w:name w:val="Check4"/>
                  <w:enabled/>
                  <w:calcOnExit w:val="0"/>
                  <w:checkBox>
                    <w:sizeAuto/>
                    <w:default w:val="0"/>
                  </w:checkBox>
                </w:ffData>
              </w:fldChar>
            </w:r>
            <w:r>
              <w:instrText xml:space="preserve"> FORMCHECKBOX </w:instrText>
            </w:r>
            <w:r w:rsidR="00AF58E8">
              <w:fldChar w:fldCharType="separate"/>
            </w:r>
            <w:r>
              <w:fldChar w:fldCharType="end"/>
            </w:r>
            <w:r w:rsidR="00A86DF2">
              <w:t xml:space="preserve"> </w:t>
            </w:r>
            <w:r>
              <w:t xml:space="preserve"> </w:t>
            </w:r>
            <w:r w:rsidR="00D81945">
              <w:t>Recommend enhancements to proposed communication plan, if applicable.</w:t>
            </w:r>
          </w:p>
        </w:tc>
        <w:tc>
          <w:tcPr>
            <w:tcW w:w="133" w:type="pct"/>
          </w:tcPr>
          <w:p w:rsidR="004567F4" w:rsidRPr="001901D4" w:rsidRDefault="004567F4" w:rsidP="00640EEB">
            <w:pPr>
              <w:ind w:left="542"/>
            </w:pPr>
          </w:p>
        </w:tc>
        <w:tc>
          <w:tcPr>
            <w:tcW w:w="45" w:type="pct"/>
          </w:tcPr>
          <w:p w:rsidR="004567F4" w:rsidRPr="001901D4" w:rsidRDefault="004567F4" w:rsidP="00A6443F"/>
        </w:tc>
      </w:tr>
      <w:tr w:rsidR="00D01F39" w:rsidTr="00D01F39">
        <w:tc>
          <w:tcPr>
            <w:tcW w:w="4821" w:type="pct"/>
          </w:tcPr>
          <w:p w:rsidR="00B420ED" w:rsidRDefault="00B420ED" w:rsidP="002F2E62">
            <w:pPr>
              <w:ind w:left="331" w:hanging="331"/>
            </w:pPr>
            <w:r>
              <w:fldChar w:fldCharType="begin">
                <w:ffData>
                  <w:name w:val="Check5"/>
                  <w:enabled/>
                  <w:calcOnExit w:val="0"/>
                  <w:checkBox>
                    <w:sizeAuto/>
                    <w:default w:val="0"/>
                  </w:checkBox>
                </w:ffData>
              </w:fldChar>
            </w:r>
            <w:r>
              <w:instrText xml:space="preserve"> FORMCHECKBOX </w:instrText>
            </w:r>
            <w:r w:rsidR="00AF58E8">
              <w:fldChar w:fldCharType="separate"/>
            </w:r>
            <w:r>
              <w:fldChar w:fldCharType="end"/>
            </w:r>
            <w:r>
              <w:t xml:space="preserve">  </w:t>
            </w:r>
            <w:r w:rsidR="00D81945">
              <w:t>Advise on potential communication streams not previously identified.</w:t>
            </w:r>
          </w:p>
          <w:p w:rsidR="00D01F39" w:rsidRDefault="00D01F39" w:rsidP="00D01F39"/>
        </w:tc>
        <w:tc>
          <w:tcPr>
            <w:tcW w:w="133" w:type="pct"/>
          </w:tcPr>
          <w:p w:rsidR="00D01F39" w:rsidRPr="001901D4" w:rsidRDefault="00D01F39" w:rsidP="00640EEB">
            <w:pPr>
              <w:ind w:left="542"/>
            </w:pPr>
          </w:p>
        </w:tc>
        <w:tc>
          <w:tcPr>
            <w:tcW w:w="45" w:type="pct"/>
          </w:tcPr>
          <w:p w:rsidR="00D01F39" w:rsidRPr="001901D4" w:rsidRDefault="00D01F39" w:rsidP="00A6443F"/>
        </w:tc>
      </w:tr>
    </w:tbl>
    <w:p w:rsidR="00C8784D" w:rsidRPr="00991E58" w:rsidRDefault="00770086" w:rsidP="00954884">
      <w:pPr>
        <w:pStyle w:val="Heading2"/>
        <w:rPr>
          <w:rFonts w:ascii="Arial Black" w:hAnsi="Arial Black"/>
          <w:color w:val="700015"/>
        </w:rPr>
      </w:pPr>
      <w:r>
        <w:rPr>
          <w:rFonts w:ascii="Arial Black" w:hAnsi="Arial Black"/>
          <w:color w:val="700015"/>
        </w:rPr>
        <w:t xml:space="preserve"> Policy Author</w:t>
      </w:r>
      <w:r w:rsidR="00D81945">
        <w:rPr>
          <w:rFonts w:ascii="Arial Black" w:hAnsi="Arial Black"/>
          <w:color w:val="700015"/>
        </w:rPr>
        <w:t xml:space="preserve"> Responsibilities</w:t>
      </w:r>
    </w:p>
    <w:tbl>
      <w:tblPr>
        <w:tblW w:w="5000" w:type="pct"/>
        <w:tblCellMar>
          <w:left w:w="0" w:type="dxa"/>
          <w:right w:w="0" w:type="dxa"/>
        </w:tblCellMar>
        <w:tblLook w:val="01E0" w:firstRow="1" w:lastRow="1" w:firstColumn="1" w:lastColumn="1" w:noHBand="0" w:noVBand="0"/>
      </w:tblPr>
      <w:tblGrid>
        <w:gridCol w:w="10080"/>
      </w:tblGrid>
      <w:tr w:rsidR="004567F4" w:rsidTr="00F25109">
        <w:tc>
          <w:tcPr>
            <w:tcW w:w="5000" w:type="pct"/>
            <w:tcMar>
              <w:top w:w="36" w:type="dxa"/>
              <w:bottom w:w="36" w:type="dxa"/>
            </w:tcMar>
            <w:vAlign w:val="center"/>
          </w:tcPr>
          <w:bookmarkStart w:id="2" w:name="Check5"/>
          <w:p w:rsidR="004F3887" w:rsidRDefault="007B1AB5" w:rsidP="004F3887">
            <w:pPr>
              <w:ind w:left="302" w:hanging="302"/>
            </w:pPr>
            <w:r>
              <w:fldChar w:fldCharType="begin">
                <w:ffData>
                  <w:name w:val="Check5"/>
                  <w:enabled/>
                  <w:calcOnExit w:val="0"/>
                  <w:checkBox>
                    <w:sizeAuto/>
                    <w:default w:val="0"/>
                  </w:checkBox>
                </w:ffData>
              </w:fldChar>
            </w:r>
            <w:r w:rsidR="004567F4">
              <w:instrText xml:space="preserve"> FORMCHECKBOX </w:instrText>
            </w:r>
            <w:r w:rsidR="00AF58E8">
              <w:fldChar w:fldCharType="separate"/>
            </w:r>
            <w:r>
              <w:fldChar w:fldCharType="end"/>
            </w:r>
            <w:bookmarkEnd w:id="2"/>
            <w:r w:rsidR="004567F4">
              <w:t xml:space="preserve"> </w:t>
            </w:r>
            <w:r w:rsidR="00A86DF2">
              <w:t xml:space="preserve"> </w:t>
            </w:r>
            <w:r w:rsidR="004F3887">
              <w:t>Provide to the Office of the Vice President for Policy and Governance a bulleted summary of policy changes, based on policy revision content and search terms and a summary sentence for the policy website use.</w:t>
            </w:r>
          </w:p>
          <w:p w:rsidR="00D01F39" w:rsidRDefault="00D01F39" w:rsidP="004F3887">
            <w:pPr>
              <w:ind w:left="331" w:hanging="331"/>
            </w:pPr>
            <w:r>
              <w:fldChar w:fldCharType="begin">
                <w:ffData>
                  <w:name w:val="Check5"/>
                  <w:enabled/>
                  <w:calcOnExit w:val="0"/>
                  <w:checkBox>
                    <w:sizeAuto/>
                    <w:default w:val="0"/>
                  </w:checkBox>
                </w:ffData>
              </w:fldChar>
            </w:r>
            <w:r>
              <w:instrText xml:space="preserve"> FORMCHECKBOX </w:instrText>
            </w:r>
            <w:r w:rsidR="00AF58E8">
              <w:fldChar w:fldCharType="separate"/>
            </w:r>
            <w:r>
              <w:fldChar w:fldCharType="end"/>
            </w:r>
            <w:r>
              <w:t xml:space="preserve"> </w:t>
            </w:r>
            <w:r w:rsidR="00A86DF2">
              <w:t xml:space="preserve"> </w:t>
            </w:r>
            <w:r w:rsidR="004F3887">
              <w:t>Determine if additional communication plan is needed in addition to the standard communication plan (handled by the Office of the Vice President for Policy and Governance), with special attention to the policy audience (identified in SharePoint) based on policy context.</w:t>
            </w:r>
          </w:p>
          <w:p w:rsidR="001D6464" w:rsidRDefault="001D6464" w:rsidP="005E0A7E">
            <w:r>
              <w:fldChar w:fldCharType="begin">
                <w:ffData>
                  <w:name w:val="Check5"/>
                  <w:enabled/>
                  <w:calcOnExit w:val="0"/>
                  <w:checkBox>
                    <w:sizeAuto/>
                    <w:default w:val="0"/>
                  </w:checkBox>
                </w:ffData>
              </w:fldChar>
            </w:r>
            <w:r>
              <w:instrText xml:space="preserve"> FORMCHECKBOX </w:instrText>
            </w:r>
            <w:r w:rsidR="00AF58E8">
              <w:fldChar w:fldCharType="separate"/>
            </w:r>
            <w:r>
              <w:fldChar w:fldCharType="end"/>
            </w:r>
            <w:r>
              <w:t xml:space="preserve">  </w:t>
            </w:r>
            <w:r w:rsidR="00690FAD">
              <w:t>Implement additional communication streams identified during the policy development or revision process.</w:t>
            </w:r>
          </w:p>
          <w:p w:rsidR="004F3887" w:rsidRDefault="004F3887" w:rsidP="005E0A7E"/>
          <w:p w:rsidR="004F3887" w:rsidRDefault="004F3887" w:rsidP="005E0A7E"/>
        </w:tc>
      </w:tr>
    </w:tbl>
    <w:p w:rsidR="00C8784D" w:rsidRPr="00991E58" w:rsidRDefault="00770086" w:rsidP="00954884">
      <w:pPr>
        <w:pStyle w:val="Heading2"/>
        <w:rPr>
          <w:rFonts w:ascii="Arial Black" w:hAnsi="Arial Black"/>
          <w:color w:val="700015"/>
        </w:rPr>
      </w:pPr>
      <w:r>
        <w:rPr>
          <w:rFonts w:ascii="Arial Black" w:hAnsi="Arial Black"/>
          <w:color w:val="700015"/>
        </w:rPr>
        <w:lastRenderedPageBreak/>
        <w:t xml:space="preserve">Policy Communications Network </w:t>
      </w:r>
      <w:r w:rsidR="00D81945">
        <w:rPr>
          <w:rFonts w:ascii="Arial Black" w:hAnsi="Arial Black"/>
          <w:color w:val="700015"/>
        </w:rPr>
        <w:t>Responsibilities</w:t>
      </w:r>
    </w:p>
    <w:tbl>
      <w:tblPr>
        <w:tblW w:w="5000" w:type="pct"/>
        <w:tblCellMar>
          <w:left w:w="0" w:type="dxa"/>
          <w:right w:w="0" w:type="dxa"/>
        </w:tblCellMar>
        <w:tblLook w:val="01E0" w:firstRow="1" w:lastRow="1" w:firstColumn="1" w:lastColumn="1" w:noHBand="0" w:noVBand="0"/>
      </w:tblPr>
      <w:tblGrid>
        <w:gridCol w:w="10080"/>
      </w:tblGrid>
      <w:tr w:rsidR="004567F4" w:rsidTr="00F25109">
        <w:tc>
          <w:tcPr>
            <w:tcW w:w="5000" w:type="pct"/>
          </w:tcPr>
          <w:bookmarkStart w:id="3" w:name="Check7"/>
          <w:p w:rsidR="00D01F39" w:rsidRDefault="007B1AB5" w:rsidP="0071336B">
            <w:pPr>
              <w:ind w:left="331" w:hanging="331"/>
            </w:pPr>
            <w:r>
              <w:fldChar w:fldCharType="begin">
                <w:ffData>
                  <w:name w:val="Check7"/>
                  <w:enabled/>
                  <w:calcOnExit w:val="0"/>
                  <w:checkBox>
                    <w:sizeAuto/>
                    <w:default w:val="0"/>
                  </w:checkBox>
                </w:ffData>
              </w:fldChar>
            </w:r>
            <w:r w:rsidR="004567F4">
              <w:instrText xml:space="preserve"> FORMCHECKBOX </w:instrText>
            </w:r>
            <w:r w:rsidR="00AF58E8">
              <w:fldChar w:fldCharType="separate"/>
            </w:r>
            <w:r>
              <w:fldChar w:fldCharType="end"/>
            </w:r>
            <w:bookmarkEnd w:id="3"/>
            <w:r w:rsidR="004567F4">
              <w:t xml:space="preserve"> </w:t>
            </w:r>
            <w:r w:rsidR="00A86DF2">
              <w:t xml:space="preserve"> </w:t>
            </w:r>
            <w:r w:rsidR="000060EF">
              <w:t xml:space="preserve">Using policy news documentation </w:t>
            </w:r>
            <w:r w:rsidR="0071336B">
              <w:t xml:space="preserve">and email text </w:t>
            </w:r>
            <w:r w:rsidR="000060EF">
              <w:t xml:space="preserve">provided by </w:t>
            </w:r>
            <w:r w:rsidR="0071336B">
              <w:t>The Office of the Vice President for Policy and Governance, communicate to applicable stakeholders.</w:t>
            </w:r>
          </w:p>
          <w:p w:rsidR="00D01F39" w:rsidRDefault="00D01F39" w:rsidP="00A86DF2">
            <w:pPr>
              <w:ind w:left="302" w:hanging="302"/>
            </w:pPr>
            <w:r>
              <w:fldChar w:fldCharType="begin">
                <w:ffData>
                  <w:name w:val="Check5"/>
                  <w:enabled/>
                  <w:calcOnExit w:val="0"/>
                  <w:checkBox>
                    <w:sizeAuto/>
                    <w:default w:val="0"/>
                  </w:checkBox>
                </w:ffData>
              </w:fldChar>
            </w:r>
            <w:r>
              <w:instrText xml:space="preserve"> FORMCHECKBOX </w:instrText>
            </w:r>
            <w:r w:rsidR="00AF58E8">
              <w:fldChar w:fldCharType="separate"/>
            </w:r>
            <w:r>
              <w:fldChar w:fldCharType="end"/>
            </w:r>
            <w:r>
              <w:t xml:space="preserve"> </w:t>
            </w:r>
            <w:r w:rsidR="00A86DF2">
              <w:t xml:space="preserve"> </w:t>
            </w:r>
            <w:r w:rsidR="0071336B">
              <w:t>Maintain a master contact list of policy users.</w:t>
            </w:r>
          </w:p>
          <w:p w:rsidR="0071336B" w:rsidRDefault="00D01F39" w:rsidP="0071336B">
            <w:pPr>
              <w:ind w:left="331" w:hanging="331"/>
            </w:pPr>
            <w:r>
              <w:fldChar w:fldCharType="begin">
                <w:ffData>
                  <w:name w:val="Check5"/>
                  <w:enabled/>
                  <w:calcOnExit w:val="0"/>
                  <w:checkBox>
                    <w:sizeAuto/>
                    <w:default w:val="0"/>
                  </w:checkBox>
                </w:ffData>
              </w:fldChar>
            </w:r>
            <w:r>
              <w:instrText xml:space="preserve"> FORMCHECKBOX </w:instrText>
            </w:r>
            <w:r w:rsidR="00AF58E8">
              <w:fldChar w:fldCharType="separate"/>
            </w:r>
            <w:r>
              <w:fldChar w:fldCharType="end"/>
            </w:r>
            <w:r w:rsidR="00A86DF2">
              <w:t xml:space="preserve"> </w:t>
            </w:r>
            <w:r>
              <w:t xml:space="preserve"> </w:t>
            </w:r>
            <w:r w:rsidR="0071336B">
              <w:t>Provide feedback on orientation and training plans used within the respective units for consideration in future policy revisions.</w:t>
            </w:r>
          </w:p>
          <w:p w:rsidR="0090267D" w:rsidRPr="001901D4" w:rsidRDefault="00D01F39" w:rsidP="000922F8">
            <w:pPr>
              <w:ind w:left="331" w:hanging="331"/>
            </w:pPr>
            <w:r>
              <w:fldChar w:fldCharType="begin">
                <w:ffData>
                  <w:name w:val="Check5"/>
                  <w:enabled/>
                  <w:calcOnExit w:val="0"/>
                  <w:checkBox>
                    <w:sizeAuto/>
                    <w:default w:val="0"/>
                  </w:checkBox>
                </w:ffData>
              </w:fldChar>
            </w:r>
            <w:r>
              <w:instrText xml:space="preserve"> FORMCHECKBOX </w:instrText>
            </w:r>
            <w:r w:rsidR="00AF58E8">
              <w:fldChar w:fldCharType="separate"/>
            </w:r>
            <w:r>
              <w:fldChar w:fldCharType="end"/>
            </w:r>
            <w:r w:rsidR="00A86DF2">
              <w:t xml:space="preserve"> </w:t>
            </w:r>
            <w:r>
              <w:t xml:space="preserve"> If policy changes impact handbooks</w:t>
            </w:r>
            <w:r w:rsidR="000922F8">
              <w:t>,</w:t>
            </w:r>
            <w:r>
              <w:t xml:space="preserve"> catalogs</w:t>
            </w:r>
            <w:r w:rsidR="000922F8">
              <w:t>, procedures or forms</w:t>
            </w:r>
            <w:r>
              <w:t>, notify university personnel responsible for updates to those documents.</w:t>
            </w:r>
          </w:p>
        </w:tc>
      </w:tr>
      <w:tr w:rsidR="004F3AF9" w:rsidTr="00954884">
        <w:tc>
          <w:tcPr>
            <w:tcW w:w="5000" w:type="pct"/>
          </w:tcPr>
          <w:p w:rsidR="004F3AF9" w:rsidRPr="001901D4" w:rsidRDefault="004F3AF9" w:rsidP="00D81945">
            <w:pPr>
              <w:ind w:left="302" w:hanging="302"/>
            </w:pPr>
          </w:p>
        </w:tc>
      </w:tr>
    </w:tbl>
    <w:p w:rsidR="00C45FDC" w:rsidRPr="00C45FDC" w:rsidRDefault="00C45FDC" w:rsidP="002C56DA">
      <w:bookmarkStart w:id="4" w:name="_GoBack"/>
      <w:bookmarkEnd w:id="4"/>
    </w:p>
    <w:sectPr w:rsidR="00C45FDC" w:rsidRPr="00C45FDC" w:rsidSect="00A30F2D">
      <w:footerReference w:type="default" r:id="rId9"/>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E8" w:rsidRDefault="00AF58E8">
      <w:r>
        <w:separator/>
      </w:r>
    </w:p>
  </w:endnote>
  <w:endnote w:type="continuationSeparator" w:id="0">
    <w:p w:rsidR="00AF58E8" w:rsidRDefault="00AF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2D" w:rsidRDefault="00A30F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E8" w:rsidRDefault="00AF58E8">
      <w:r>
        <w:separator/>
      </w:r>
    </w:p>
  </w:footnote>
  <w:footnote w:type="continuationSeparator" w:id="0">
    <w:p w:rsidR="00AF58E8" w:rsidRDefault="00AF5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AA0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20F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C4C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B876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8C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A4468A"/>
    <w:multiLevelType w:val="hybridMultilevel"/>
    <w:tmpl w:val="E4AC2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10"/>
  </w:num>
  <w:num w:numId="3">
    <w:abstractNumId w:val="15"/>
  </w:num>
  <w:num w:numId="4">
    <w:abstractNumId w:val="14"/>
  </w:num>
  <w:num w:numId="5">
    <w:abstractNumId w:val="13"/>
  </w:num>
  <w:num w:numId="6">
    <w:abstractNumId w:val="25"/>
  </w:num>
  <w:num w:numId="7">
    <w:abstractNumId w:val="11"/>
  </w:num>
  <w:num w:numId="8">
    <w:abstractNumId w:val="30"/>
  </w:num>
  <w:num w:numId="9">
    <w:abstractNumId w:val="18"/>
  </w:num>
  <w:num w:numId="10">
    <w:abstractNumId w:val="23"/>
  </w:num>
  <w:num w:numId="11">
    <w:abstractNumId w:val="16"/>
  </w:num>
  <w:num w:numId="12">
    <w:abstractNumId w:val="28"/>
  </w:num>
  <w:num w:numId="13">
    <w:abstractNumId w:val="19"/>
  </w:num>
  <w:num w:numId="14">
    <w:abstractNumId w:val="17"/>
  </w:num>
  <w:num w:numId="15">
    <w:abstractNumId w:val="24"/>
  </w:num>
  <w:num w:numId="16">
    <w:abstractNumId w:val="26"/>
  </w:num>
  <w:num w:numId="17">
    <w:abstractNumId w:val="31"/>
  </w:num>
  <w:num w:numId="18">
    <w:abstractNumId w:val="22"/>
  </w:num>
  <w:num w:numId="19">
    <w:abstractNumId w:val="21"/>
  </w:num>
  <w:num w:numId="20">
    <w:abstractNumId w:val="32"/>
  </w:num>
  <w:num w:numId="21">
    <w:abstractNumId w:val="20"/>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8"/>
    <w:rsid w:val="00003477"/>
    <w:rsid w:val="000060EF"/>
    <w:rsid w:val="00085271"/>
    <w:rsid w:val="000922F8"/>
    <w:rsid w:val="000B7738"/>
    <w:rsid w:val="000C1E62"/>
    <w:rsid w:val="000F3B2D"/>
    <w:rsid w:val="001001B1"/>
    <w:rsid w:val="00125CCB"/>
    <w:rsid w:val="00125FA1"/>
    <w:rsid w:val="00133E91"/>
    <w:rsid w:val="00145179"/>
    <w:rsid w:val="001968C5"/>
    <w:rsid w:val="001C3A4B"/>
    <w:rsid w:val="001D6464"/>
    <w:rsid w:val="00230E5F"/>
    <w:rsid w:val="00240F8F"/>
    <w:rsid w:val="00246A6E"/>
    <w:rsid w:val="00262C5A"/>
    <w:rsid w:val="002C56DA"/>
    <w:rsid w:val="002F2E62"/>
    <w:rsid w:val="003009B7"/>
    <w:rsid w:val="00307AFB"/>
    <w:rsid w:val="00311B83"/>
    <w:rsid w:val="003F1396"/>
    <w:rsid w:val="003F7994"/>
    <w:rsid w:val="00404FAD"/>
    <w:rsid w:val="00407240"/>
    <w:rsid w:val="00453E07"/>
    <w:rsid w:val="004567F4"/>
    <w:rsid w:val="0048031C"/>
    <w:rsid w:val="004906D9"/>
    <w:rsid w:val="004C6B39"/>
    <w:rsid w:val="004C75DA"/>
    <w:rsid w:val="004E32E4"/>
    <w:rsid w:val="004F3887"/>
    <w:rsid w:val="004F3AF9"/>
    <w:rsid w:val="00562C01"/>
    <w:rsid w:val="00591C45"/>
    <w:rsid w:val="005B4DC3"/>
    <w:rsid w:val="005E0A7E"/>
    <w:rsid w:val="00601150"/>
    <w:rsid w:val="006238C8"/>
    <w:rsid w:val="00640EEB"/>
    <w:rsid w:val="00643BDC"/>
    <w:rsid w:val="0066735C"/>
    <w:rsid w:val="00690FAD"/>
    <w:rsid w:val="00697795"/>
    <w:rsid w:val="006F5653"/>
    <w:rsid w:val="006F79C2"/>
    <w:rsid w:val="0071336B"/>
    <w:rsid w:val="00724813"/>
    <w:rsid w:val="00754382"/>
    <w:rsid w:val="0076128A"/>
    <w:rsid w:val="007662EC"/>
    <w:rsid w:val="00770086"/>
    <w:rsid w:val="0079583C"/>
    <w:rsid w:val="00795C10"/>
    <w:rsid w:val="007A6235"/>
    <w:rsid w:val="007B1AB5"/>
    <w:rsid w:val="007C00B9"/>
    <w:rsid w:val="007C4E2E"/>
    <w:rsid w:val="007C5D2C"/>
    <w:rsid w:val="008778BB"/>
    <w:rsid w:val="00891340"/>
    <w:rsid w:val="008B3565"/>
    <w:rsid w:val="008C39FF"/>
    <w:rsid w:val="008C6DAE"/>
    <w:rsid w:val="008E2328"/>
    <w:rsid w:val="008F6E38"/>
    <w:rsid w:val="0090267D"/>
    <w:rsid w:val="00905922"/>
    <w:rsid w:val="009142CB"/>
    <w:rsid w:val="00942B0B"/>
    <w:rsid w:val="00954884"/>
    <w:rsid w:val="009657BF"/>
    <w:rsid w:val="009762A9"/>
    <w:rsid w:val="00991E58"/>
    <w:rsid w:val="009B1AFF"/>
    <w:rsid w:val="009B2759"/>
    <w:rsid w:val="009C770B"/>
    <w:rsid w:val="009D271A"/>
    <w:rsid w:val="009F1483"/>
    <w:rsid w:val="00A160BE"/>
    <w:rsid w:val="00A30F2D"/>
    <w:rsid w:val="00A573A9"/>
    <w:rsid w:val="00A6443F"/>
    <w:rsid w:val="00A86DF2"/>
    <w:rsid w:val="00AF58E8"/>
    <w:rsid w:val="00B0170E"/>
    <w:rsid w:val="00B11EE0"/>
    <w:rsid w:val="00B420ED"/>
    <w:rsid w:val="00B51939"/>
    <w:rsid w:val="00B62697"/>
    <w:rsid w:val="00B72643"/>
    <w:rsid w:val="00B76C12"/>
    <w:rsid w:val="00B866F1"/>
    <w:rsid w:val="00BC59D1"/>
    <w:rsid w:val="00BE19B7"/>
    <w:rsid w:val="00C36E89"/>
    <w:rsid w:val="00C4126C"/>
    <w:rsid w:val="00C45FDC"/>
    <w:rsid w:val="00C8784D"/>
    <w:rsid w:val="00CA3573"/>
    <w:rsid w:val="00CB47FD"/>
    <w:rsid w:val="00CF4DE9"/>
    <w:rsid w:val="00D01F39"/>
    <w:rsid w:val="00D354F4"/>
    <w:rsid w:val="00D7187E"/>
    <w:rsid w:val="00D81945"/>
    <w:rsid w:val="00D827D3"/>
    <w:rsid w:val="00DA4D1B"/>
    <w:rsid w:val="00E552F3"/>
    <w:rsid w:val="00E605F3"/>
    <w:rsid w:val="00ED55A1"/>
    <w:rsid w:val="00ED6545"/>
    <w:rsid w:val="00EE5AB2"/>
    <w:rsid w:val="00F03B50"/>
    <w:rsid w:val="00F25109"/>
    <w:rsid w:val="00F27301"/>
    <w:rsid w:val="00F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F43F9"/>
  <w15:docId w15:val="{E9F49F0E-1932-4593-BF84-25DBAA4A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3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link w:val="Heading2Char"/>
    <w:qFormat/>
    <w:rsid w:val="00991E58"/>
    <w:pPr>
      <w:pBdr>
        <w:top w:val="single" w:sz="4" w:space="1" w:color="E36C0A" w:themeColor="accent6" w:themeShade="BF" w:shadow="1"/>
        <w:left w:val="single" w:sz="4" w:space="4" w:color="E36C0A" w:themeColor="accent6" w:themeShade="BF" w:shadow="1"/>
        <w:bottom w:val="single" w:sz="4" w:space="1" w:color="E36C0A" w:themeColor="accent6" w:themeShade="BF" w:shadow="1"/>
        <w:right w:val="single" w:sz="4" w:space="4" w:color="E36C0A" w:themeColor="accent6" w:themeShade="BF" w:shadow="1"/>
      </w:pBdr>
      <w:shd w:val="clear" w:color="auto" w:fill="F6882E"/>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 w:type="character" w:customStyle="1" w:styleId="Heading2Char">
    <w:name w:val="Heading 2 Char"/>
    <w:basedOn w:val="DefaultParagraphFont"/>
    <w:link w:val="Heading2"/>
    <w:rsid w:val="00991E58"/>
    <w:rPr>
      <w:rFonts w:asciiTheme="majorHAnsi" w:hAnsiTheme="majorHAnsi"/>
      <w:b/>
      <w:color w:val="FFFFFF" w:themeColor="background1"/>
      <w:shd w:val="clear" w:color="auto" w:fill="F6882E"/>
    </w:rPr>
  </w:style>
  <w:style w:type="paragraph" w:customStyle="1" w:styleId="Style1">
    <w:name w:val="Style1"/>
    <w:basedOn w:val="Heading2"/>
    <w:next w:val="BalloonText"/>
    <w:link w:val="Style1Char"/>
    <w:rsid w:val="00954884"/>
  </w:style>
  <w:style w:type="paragraph" w:styleId="Header">
    <w:name w:val="header"/>
    <w:basedOn w:val="Normal"/>
    <w:link w:val="HeaderChar"/>
    <w:unhideWhenUsed/>
    <w:rsid w:val="00ED55A1"/>
    <w:pPr>
      <w:tabs>
        <w:tab w:val="center" w:pos="4680"/>
        <w:tab w:val="right" w:pos="9360"/>
      </w:tabs>
      <w:spacing w:before="0" w:after="0"/>
    </w:pPr>
  </w:style>
  <w:style w:type="character" w:customStyle="1" w:styleId="Style1Char">
    <w:name w:val="Style1 Char"/>
    <w:basedOn w:val="Heading2Char"/>
    <w:link w:val="Style1"/>
    <w:rsid w:val="00954884"/>
    <w:rPr>
      <w:rFonts w:asciiTheme="majorHAnsi" w:hAnsiTheme="majorHAnsi"/>
      <w:b/>
      <w:color w:val="FFFFFF" w:themeColor="background1"/>
      <w:shd w:val="clear" w:color="auto" w:fill="F6882E"/>
    </w:rPr>
  </w:style>
  <w:style w:type="character" w:customStyle="1" w:styleId="HeaderChar">
    <w:name w:val="Header Char"/>
    <w:basedOn w:val="DefaultParagraphFont"/>
    <w:link w:val="Header"/>
    <w:rsid w:val="00ED55A1"/>
    <w:rPr>
      <w:rFonts w:asciiTheme="minorHAnsi" w:hAnsiTheme="minorHAnsi"/>
      <w:sz w:val="18"/>
      <w:szCs w:val="24"/>
    </w:rPr>
  </w:style>
  <w:style w:type="paragraph" w:styleId="Footer">
    <w:name w:val="footer"/>
    <w:basedOn w:val="Normal"/>
    <w:link w:val="FooterChar"/>
    <w:unhideWhenUsed/>
    <w:rsid w:val="00ED55A1"/>
    <w:pPr>
      <w:tabs>
        <w:tab w:val="center" w:pos="4680"/>
        <w:tab w:val="right" w:pos="9360"/>
      </w:tabs>
      <w:spacing w:before="0" w:after="0"/>
    </w:pPr>
  </w:style>
  <w:style w:type="character" w:customStyle="1" w:styleId="FooterChar">
    <w:name w:val="Footer Char"/>
    <w:basedOn w:val="DefaultParagraphFont"/>
    <w:link w:val="Footer"/>
    <w:rsid w:val="00ED55A1"/>
    <w:rPr>
      <w:rFonts w:asciiTheme="minorHAnsi" w:hAnsiTheme="minorHAnsi"/>
      <w:sz w:val="18"/>
      <w:szCs w:val="24"/>
    </w:rPr>
  </w:style>
  <w:style w:type="character" w:styleId="Hyperlink">
    <w:name w:val="Hyperlink"/>
    <w:basedOn w:val="DefaultParagraphFont"/>
    <w:unhideWhenUsed/>
    <w:rsid w:val="007C4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h\AppData\Roaming\Microsoft\Templates\New%20employee%20orientatio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D2C6489-DCE1-4A01-9DEB-273282219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employee orientation checklist</Template>
  <TotalTime>333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subject/>
  <dc:creator>Harris, Dee</dc:creator>
  <cp:keywords/>
  <dc:description/>
  <cp:lastModifiedBy>Harris, Dee</cp:lastModifiedBy>
  <cp:revision>11</cp:revision>
  <cp:lastPrinted>2018-02-21T13:46:00Z</cp:lastPrinted>
  <dcterms:created xsi:type="dcterms:W3CDTF">2018-02-20T16:43:00Z</dcterms:created>
  <dcterms:modified xsi:type="dcterms:W3CDTF">2018-05-16T15:37:00Z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ies>
</file>